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81" w:rsidRPr="006948B7" w:rsidRDefault="003C2E81" w:rsidP="003C2E81">
      <w:pPr>
        <w:spacing w:after="0" w:line="360" w:lineRule="auto"/>
        <w:rPr>
          <w:sz w:val="24"/>
          <w:szCs w:val="24"/>
        </w:rPr>
      </w:pPr>
      <w:r w:rsidRPr="006948B7">
        <w:rPr>
          <w:sz w:val="24"/>
          <w:szCs w:val="24"/>
        </w:rPr>
        <w:t>Beste heer, m</w:t>
      </w:r>
      <w:r>
        <w:rPr>
          <w:sz w:val="24"/>
          <w:szCs w:val="24"/>
        </w:rPr>
        <w:t>evrouw</w:t>
      </w:r>
      <w:r w:rsidRPr="006948B7">
        <w:rPr>
          <w:sz w:val="24"/>
          <w:szCs w:val="24"/>
        </w:rPr>
        <w:t xml:space="preserve"> ,</w:t>
      </w:r>
    </w:p>
    <w:p w:rsidR="003C2E81" w:rsidRPr="006948B7" w:rsidRDefault="003C2E81" w:rsidP="003C2E81">
      <w:pPr>
        <w:spacing w:after="0" w:line="360" w:lineRule="auto"/>
        <w:rPr>
          <w:sz w:val="24"/>
          <w:szCs w:val="24"/>
        </w:rPr>
      </w:pPr>
    </w:p>
    <w:p w:rsidR="000A63DE" w:rsidRDefault="003C2E81" w:rsidP="003C2E81">
      <w:pPr>
        <w:spacing w:after="0" w:line="360" w:lineRule="auto"/>
        <w:rPr>
          <w:sz w:val="24"/>
          <w:szCs w:val="24"/>
        </w:rPr>
      </w:pPr>
      <w:r w:rsidRPr="006948B7">
        <w:rPr>
          <w:sz w:val="24"/>
          <w:szCs w:val="24"/>
        </w:rPr>
        <w:t xml:space="preserve">Hierbij ontvangt u een proefles van </w:t>
      </w:r>
      <w:r>
        <w:rPr>
          <w:sz w:val="24"/>
          <w:szCs w:val="24"/>
        </w:rPr>
        <w:t xml:space="preserve">de </w:t>
      </w:r>
      <w:r>
        <w:rPr>
          <w:sz w:val="24"/>
          <w:szCs w:val="24"/>
          <w:u w:val="single"/>
        </w:rPr>
        <w:t>digitale</w:t>
      </w:r>
      <w:r>
        <w:rPr>
          <w:sz w:val="24"/>
          <w:szCs w:val="24"/>
        </w:rPr>
        <w:t xml:space="preserve"> versie van </w:t>
      </w:r>
      <w:r w:rsidRPr="006948B7">
        <w:rPr>
          <w:sz w:val="24"/>
          <w:szCs w:val="24"/>
        </w:rPr>
        <w:t xml:space="preserve">de cursus </w:t>
      </w:r>
      <w:r w:rsidR="000A63DE">
        <w:rPr>
          <w:i/>
          <w:sz w:val="24"/>
          <w:szCs w:val="24"/>
        </w:rPr>
        <w:t>Bij U is vergeving</w:t>
      </w:r>
      <w:r>
        <w:rPr>
          <w:i/>
          <w:sz w:val="24"/>
          <w:szCs w:val="24"/>
        </w:rPr>
        <w:t xml:space="preserve"> </w:t>
      </w:r>
      <w:r w:rsidRPr="000A63DE">
        <w:rPr>
          <w:sz w:val="24"/>
          <w:szCs w:val="24"/>
        </w:rPr>
        <w:t>van</w:t>
      </w:r>
    </w:p>
    <w:p w:rsidR="003C2E81" w:rsidRDefault="000A63DE" w:rsidP="003C2E81">
      <w:pPr>
        <w:spacing w:after="0" w:line="360" w:lineRule="auto"/>
        <w:rPr>
          <w:sz w:val="24"/>
          <w:szCs w:val="24"/>
        </w:rPr>
      </w:pPr>
      <w:r>
        <w:rPr>
          <w:sz w:val="24"/>
          <w:szCs w:val="24"/>
        </w:rPr>
        <w:t>dr. John Owen</w:t>
      </w:r>
      <w:r w:rsidR="003C2E81">
        <w:rPr>
          <w:i/>
          <w:sz w:val="24"/>
          <w:szCs w:val="24"/>
        </w:rPr>
        <w:t xml:space="preserve">. </w:t>
      </w:r>
      <w:r w:rsidR="003C2E81" w:rsidRPr="006948B7">
        <w:rPr>
          <w:sz w:val="24"/>
          <w:szCs w:val="24"/>
        </w:rPr>
        <w:t>We hopen dat u met het inzien of maken van deze les tot de beslissing komt om de cursus te gaan doen.</w:t>
      </w:r>
    </w:p>
    <w:p w:rsidR="003C2E81" w:rsidRPr="006948B7" w:rsidRDefault="003C2E81" w:rsidP="003C2E81">
      <w:pPr>
        <w:spacing w:after="0" w:line="360" w:lineRule="auto"/>
        <w:rPr>
          <w:sz w:val="24"/>
          <w:szCs w:val="24"/>
        </w:rPr>
      </w:pPr>
      <w:r>
        <w:rPr>
          <w:sz w:val="24"/>
          <w:szCs w:val="24"/>
        </w:rPr>
        <w:t>Als u nog vragen hebt, stel ze gerust.</w:t>
      </w:r>
    </w:p>
    <w:p w:rsidR="003C2E81" w:rsidRDefault="003C2E81" w:rsidP="003C2E81">
      <w:pPr>
        <w:spacing w:after="0" w:line="360" w:lineRule="auto"/>
        <w:rPr>
          <w:sz w:val="24"/>
          <w:szCs w:val="24"/>
        </w:rPr>
      </w:pPr>
      <w:r w:rsidRPr="006948B7">
        <w:rPr>
          <w:sz w:val="24"/>
          <w:szCs w:val="24"/>
        </w:rPr>
        <w:t>U kunt zich voor de cursus opgeven door middel van onderstaande bon</w:t>
      </w:r>
      <w:r>
        <w:rPr>
          <w:sz w:val="24"/>
          <w:szCs w:val="24"/>
        </w:rPr>
        <w:t>.</w:t>
      </w:r>
    </w:p>
    <w:p w:rsidR="003C2E81" w:rsidRDefault="003C2E81" w:rsidP="003C2E81">
      <w:pPr>
        <w:spacing w:after="0" w:line="360" w:lineRule="auto"/>
        <w:rPr>
          <w:sz w:val="24"/>
          <w:szCs w:val="24"/>
        </w:rPr>
      </w:pPr>
      <w:r>
        <w:rPr>
          <w:sz w:val="24"/>
          <w:szCs w:val="24"/>
        </w:rPr>
        <w:t>U</w:t>
      </w:r>
      <w:r w:rsidRPr="006948B7">
        <w:rPr>
          <w:sz w:val="24"/>
          <w:szCs w:val="24"/>
        </w:rPr>
        <w:t xml:space="preserve"> kunt </w:t>
      </w:r>
      <w:r>
        <w:rPr>
          <w:sz w:val="24"/>
          <w:szCs w:val="24"/>
        </w:rPr>
        <w:t>uw</w:t>
      </w:r>
      <w:r w:rsidRPr="006948B7">
        <w:rPr>
          <w:sz w:val="24"/>
          <w:szCs w:val="24"/>
        </w:rPr>
        <w:t xml:space="preserve"> gegevens </w:t>
      </w:r>
      <w:r>
        <w:rPr>
          <w:sz w:val="24"/>
          <w:szCs w:val="24"/>
        </w:rPr>
        <w:t xml:space="preserve">ook </w:t>
      </w:r>
      <w:r w:rsidRPr="006948B7">
        <w:rPr>
          <w:sz w:val="24"/>
          <w:szCs w:val="24"/>
        </w:rPr>
        <w:t xml:space="preserve">mailen naar  </w:t>
      </w:r>
      <w:hyperlink r:id="rId5" w:history="1">
        <w:r w:rsidRPr="0083573C">
          <w:rPr>
            <w:rStyle w:val="Hyperlink"/>
            <w:sz w:val="24"/>
            <w:szCs w:val="24"/>
          </w:rPr>
          <w:t>info@cursussenoudvaders.</w:t>
        </w:r>
      </w:hyperlink>
      <w:r w:rsidRPr="000D0C79">
        <w:rPr>
          <w:rStyle w:val="Hyperlink"/>
          <w:sz w:val="24"/>
          <w:szCs w:val="24"/>
        </w:rPr>
        <w:t>nl</w:t>
      </w:r>
    </w:p>
    <w:p w:rsidR="003C2E81" w:rsidRPr="006948B7" w:rsidRDefault="003C2E81" w:rsidP="003C2E81">
      <w:pPr>
        <w:spacing w:after="0" w:line="360" w:lineRule="auto"/>
        <w:rPr>
          <w:sz w:val="24"/>
          <w:szCs w:val="24"/>
        </w:rPr>
      </w:pPr>
      <w:r w:rsidRPr="006948B7">
        <w:rPr>
          <w:sz w:val="24"/>
          <w:szCs w:val="24"/>
        </w:rPr>
        <w:t xml:space="preserve"> </w:t>
      </w:r>
    </w:p>
    <w:p w:rsidR="003C2E81" w:rsidRPr="006948B7" w:rsidRDefault="003C2E81" w:rsidP="003C2E81">
      <w:pPr>
        <w:spacing w:after="0" w:line="360" w:lineRule="auto"/>
        <w:rPr>
          <w:sz w:val="24"/>
          <w:szCs w:val="24"/>
        </w:rPr>
      </w:pPr>
      <w:r w:rsidRPr="006948B7">
        <w:rPr>
          <w:sz w:val="24"/>
          <w:szCs w:val="24"/>
        </w:rPr>
        <w:t>Cursussen</w:t>
      </w:r>
      <w:r>
        <w:rPr>
          <w:sz w:val="24"/>
          <w:szCs w:val="24"/>
        </w:rPr>
        <w:t xml:space="preserve"> O</w:t>
      </w:r>
      <w:r w:rsidRPr="006948B7">
        <w:rPr>
          <w:sz w:val="24"/>
          <w:szCs w:val="24"/>
        </w:rPr>
        <w:t>udvaders,</w:t>
      </w:r>
    </w:p>
    <w:p w:rsidR="003C2E81" w:rsidRPr="006948B7" w:rsidRDefault="003C2E81" w:rsidP="003C2E81">
      <w:pPr>
        <w:spacing w:after="0" w:line="360" w:lineRule="auto"/>
        <w:rPr>
          <w:sz w:val="24"/>
          <w:szCs w:val="24"/>
        </w:rPr>
      </w:pPr>
      <w:r w:rsidRPr="006948B7">
        <w:rPr>
          <w:sz w:val="24"/>
          <w:szCs w:val="24"/>
        </w:rPr>
        <w:t>Reijerskoop 251,</w:t>
      </w:r>
    </w:p>
    <w:p w:rsidR="003C2E81" w:rsidRDefault="003C2E81" w:rsidP="003C2E81">
      <w:pPr>
        <w:spacing w:after="0" w:line="360" w:lineRule="auto"/>
        <w:rPr>
          <w:sz w:val="24"/>
          <w:szCs w:val="24"/>
        </w:rPr>
      </w:pPr>
      <w:r w:rsidRPr="006948B7">
        <w:rPr>
          <w:sz w:val="24"/>
          <w:szCs w:val="24"/>
        </w:rPr>
        <w:t>2771</w:t>
      </w:r>
      <w:r>
        <w:rPr>
          <w:sz w:val="24"/>
          <w:szCs w:val="24"/>
        </w:rPr>
        <w:t xml:space="preserve"> </w:t>
      </w:r>
      <w:r w:rsidRPr="006948B7">
        <w:rPr>
          <w:sz w:val="24"/>
          <w:szCs w:val="24"/>
        </w:rPr>
        <w:t xml:space="preserve">BK </w:t>
      </w:r>
      <w:r>
        <w:rPr>
          <w:sz w:val="24"/>
          <w:szCs w:val="24"/>
        </w:rPr>
        <w:t xml:space="preserve"> </w:t>
      </w:r>
      <w:r w:rsidRPr="006948B7">
        <w:rPr>
          <w:sz w:val="24"/>
          <w:szCs w:val="24"/>
        </w:rPr>
        <w:t>Boskoop.</w:t>
      </w:r>
    </w:p>
    <w:p w:rsidR="003C2E81" w:rsidRDefault="003C2E81" w:rsidP="003C2E81">
      <w:pPr>
        <w:spacing w:after="0" w:line="360" w:lineRule="auto"/>
        <w:rPr>
          <w:noProof/>
          <w:sz w:val="24"/>
          <w:szCs w:val="24"/>
          <w:lang w:eastAsia="nl-NL"/>
        </w:rPr>
      </w:pPr>
      <w:r w:rsidRPr="006948B7">
        <w:rPr>
          <w:noProof/>
          <w:sz w:val="24"/>
          <w:szCs w:val="24"/>
          <w:lang w:eastAsia="nl-NL"/>
        </w:rPr>
        <w:t>tel.  0172-532796</w:t>
      </w:r>
    </w:p>
    <w:p w:rsidR="003C2E81" w:rsidRPr="006948B7" w:rsidRDefault="003C2E81" w:rsidP="003C2E81">
      <w:pPr>
        <w:spacing w:after="0" w:line="360" w:lineRule="auto"/>
        <w:rPr>
          <w:sz w:val="24"/>
          <w:szCs w:val="24"/>
        </w:rPr>
      </w:pPr>
    </w:p>
    <w:p w:rsidR="003C2E81" w:rsidRPr="006948B7" w:rsidRDefault="003C2E81" w:rsidP="003C2E81">
      <w:pPr>
        <w:spacing w:after="0" w:line="360" w:lineRule="auto"/>
        <w:rPr>
          <w:noProof/>
          <w:sz w:val="24"/>
          <w:szCs w:val="24"/>
          <w:lang w:eastAsia="nl-NL"/>
        </w:rPr>
      </w:pPr>
    </w:p>
    <w:p w:rsidR="003C2E81" w:rsidRPr="006948B7" w:rsidRDefault="003C2E81" w:rsidP="003C2E81">
      <w:pPr>
        <w:spacing w:after="0" w:line="360" w:lineRule="auto"/>
        <w:rPr>
          <w:sz w:val="24"/>
          <w:szCs w:val="24"/>
        </w:rPr>
      </w:pPr>
      <w:r w:rsidRPr="006948B7">
        <w:rPr>
          <w:sz w:val="24"/>
          <w:szCs w:val="24"/>
        </w:rPr>
        <w:t>Met vriendelijke groet,</w:t>
      </w:r>
    </w:p>
    <w:p w:rsidR="003C2E81" w:rsidRPr="006948B7" w:rsidRDefault="003C2E81" w:rsidP="003C2E81">
      <w:pPr>
        <w:spacing w:after="0" w:line="360" w:lineRule="auto"/>
        <w:rPr>
          <w:sz w:val="24"/>
          <w:szCs w:val="24"/>
        </w:rPr>
      </w:pPr>
      <w:r w:rsidRPr="006948B7">
        <w:rPr>
          <w:sz w:val="24"/>
          <w:szCs w:val="24"/>
        </w:rPr>
        <w:t xml:space="preserve"> J. van de Velde. </w:t>
      </w:r>
    </w:p>
    <w:p w:rsidR="003C2E81" w:rsidRDefault="003C2E81" w:rsidP="003C2E81">
      <w:pPr>
        <w:spacing w:after="0" w:line="240" w:lineRule="auto"/>
        <w:rPr>
          <w:noProof/>
          <w:sz w:val="24"/>
          <w:szCs w:val="24"/>
          <w:lang w:eastAsia="nl-NL"/>
        </w:rPr>
      </w:pPr>
    </w:p>
    <w:p w:rsidR="003C2E81" w:rsidRPr="006948B7" w:rsidRDefault="003C2E81" w:rsidP="003C2E81">
      <w:pPr>
        <w:spacing w:after="0" w:line="240" w:lineRule="auto"/>
        <w:rPr>
          <w:sz w:val="24"/>
          <w:szCs w:val="24"/>
        </w:rPr>
      </w:pPr>
    </w:p>
    <w:p w:rsidR="003C2E81" w:rsidRDefault="003C2E81" w:rsidP="003C2E81">
      <w:pPr>
        <w:spacing w:after="0" w:line="240" w:lineRule="auto"/>
      </w:pPr>
      <w:r>
        <w:t>……………………………………………………………………………………………………………………………………………….</w:t>
      </w:r>
    </w:p>
    <w:p w:rsidR="003C2E81" w:rsidRDefault="003C2E81" w:rsidP="003C2E81">
      <w:pPr>
        <w:spacing w:after="0" w:line="240" w:lineRule="auto"/>
        <w:rPr>
          <w:sz w:val="32"/>
        </w:rPr>
      </w:pPr>
    </w:p>
    <w:p w:rsidR="003C2E81" w:rsidRPr="00F04673" w:rsidRDefault="003C2E81" w:rsidP="003C2E81">
      <w:pPr>
        <w:spacing w:after="0" w:line="360" w:lineRule="auto"/>
        <w:rPr>
          <w:sz w:val="28"/>
        </w:rPr>
      </w:pPr>
      <w:r w:rsidRPr="00F04673">
        <w:rPr>
          <w:sz w:val="28"/>
        </w:rPr>
        <w:t>Bestelbon</w:t>
      </w:r>
    </w:p>
    <w:p w:rsidR="003C2E81" w:rsidRPr="00F04673" w:rsidRDefault="003C2E81" w:rsidP="003C2E81">
      <w:pPr>
        <w:spacing w:after="0" w:line="360" w:lineRule="auto"/>
        <w:rPr>
          <w:sz w:val="4"/>
        </w:rPr>
      </w:pPr>
    </w:p>
    <w:p w:rsidR="003C2E81" w:rsidRPr="00F04673" w:rsidRDefault="003C2E81" w:rsidP="003C2E81">
      <w:pPr>
        <w:spacing w:after="0" w:line="360" w:lineRule="auto"/>
        <w:rPr>
          <w:sz w:val="24"/>
          <w:szCs w:val="28"/>
        </w:rPr>
      </w:pPr>
      <w:r w:rsidRPr="00F04673">
        <w:rPr>
          <w:sz w:val="24"/>
          <w:szCs w:val="28"/>
        </w:rPr>
        <w:t>naam:  ………………………………………………………</w:t>
      </w:r>
    </w:p>
    <w:p w:rsidR="003C2E81" w:rsidRPr="003B3D62" w:rsidRDefault="003C2E81" w:rsidP="003C2E81">
      <w:pPr>
        <w:spacing w:after="0" w:line="360" w:lineRule="auto"/>
        <w:rPr>
          <w:sz w:val="24"/>
          <w:szCs w:val="28"/>
          <w:lang w:val="fr-FR"/>
        </w:rPr>
      </w:pPr>
      <w:r w:rsidRPr="003B3D62">
        <w:rPr>
          <w:sz w:val="24"/>
          <w:szCs w:val="28"/>
          <w:lang w:val="fr-FR"/>
        </w:rPr>
        <w:t>adres: ………………………………………………………</w:t>
      </w:r>
    </w:p>
    <w:p w:rsidR="003C2E81" w:rsidRPr="003B3D62" w:rsidRDefault="003C2E81" w:rsidP="003C2E81">
      <w:pPr>
        <w:spacing w:after="0" w:line="360" w:lineRule="auto"/>
        <w:rPr>
          <w:sz w:val="24"/>
          <w:szCs w:val="28"/>
          <w:lang w:val="fr-FR"/>
        </w:rPr>
      </w:pPr>
      <w:r w:rsidRPr="003B3D62">
        <w:rPr>
          <w:sz w:val="24"/>
          <w:szCs w:val="28"/>
          <w:lang w:val="fr-FR"/>
        </w:rPr>
        <w:t xml:space="preserve">postcode: …………… plaats: ………………………….     </w:t>
      </w:r>
    </w:p>
    <w:p w:rsidR="003C2E81" w:rsidRPr="003B3D62" w:rsidRDefault="003C2E81" w:rsidP="003C2E81">
      <w:pPr>
        <w:spacing w:after="0" w:line="360" w:lineRule="auto"/>
        <w:rPr>
          <w:sz w:val="24"/>
          <w:szCs w:val="28"/>
          <w:lang w:val="fr-FR"/>
        </w:rPr>
      </w:pPr>
      <w:r w:rsidRPr="003B3D62">
        <w:rPr>
          <w:sz w:val="24"/>
          <w:szCs w:val="28"/>
          <w:lang w:val="fr-FR"/>
        </w:rPr>
        <w:t>E-mail    ………………………..@................</w:t>
      </w:r>
    </w:p>
    <w:p w:rsidR="003C2E81" w:rsidRPr="00F04673" w:rsidRDefault="003C2E81" w:rsidP="003C2E81">
      <w:pPr>
        <w:spacing w:after="0" w:line="360" w:lineRule="auto"/>
        <w:rPr>
          <w:sz w:val="24"/>
          <w:szCs w:val="28"/>
        </w:rPr>
      </w:pPr>
      <w:r w:rsidRPr="00F04673">
        <w:rPr>
          <w:sz w:val="24"/>
          <w:szCs w:val="28"/>
        </w:rPr>
        <w:t xml:space="preserve">tel: ………………………………………..   </w:t>
      </w:r>
    </w:p>
    <w:p w:rsidR="003C2E81" w:rsidRPr="006948B7" w:rsidRDefault="003C2E81" w:rsidP="003C2E81">
      <w:pPr>
        <w:spacing w:after="0" w:line="360" w:lineRule="auto"/>
        <w:rPr>
          <w:sz w:val="24"/>
          <w:szCs w:val="24"/>
        </w:rPr>
      </w:pPr>
      <w:r w:rsidRPr="006948B7">
        <w:rPr>
          <w:sz w:val="24"/>
          <w:szCs w:val="24"/>
        </w:rPr>
        <w:t xml:space="preserve">     </w:t>
      </w:r>
    </w:p>
    <w:p w:rsidR="003C2E81" w:rsidRPr="008C7279" w:rsidRDefault="003C2E81" w:rsidP="003C2E81">
      <w:pPr>
        <w:spacing w:after="0" w:line="240" w:lineRule="auto"/>
        <w:rPr>
          <w:sz w:val="24"/>
          <w:szCs w:val="24"/>
        </w:rPr>
      </w:pPr>
      <w:r w:rsidRPr="008C7279">
        <w:rPr>
          <w:sz w:val="24"/>
          <w:szCs w:val="24"/>
        </w:rPr>
        <w:t xml:space="preserve">Graag neem ik </w:t>
      </w:r>
      <w:r w:rsidRPr="008C7279">
        <w:rPr>
          <w:sz w:val="24"/>
          <w:szCs w:val="24"/>
          <w:u w:val="single"/>
        </w:rPr>
        <w:t>digitaal</w:t>
      </w:r>
      <w:r w:rsidRPr="008C7279">
        <w:rPr>
          <w:sz w:val="24"/>
          <w:szCs w:val="24"/>
        </w:rPr>
        <w:t xml:space="preserve"> / </w:t>
      </w:r>
      <w:r w:rsidRPr="008C7279">
        <w:rPr>
          <w:sz w:val="24"/>
          <w:szCs w:val="24"/>
          <w:u w:val="single"/>
        </w:rPr>
        <w:t>schriftelijk</w:t>
      </w:r>
      <w:r w:rsidRPr="008C7279">
        <w:rPr>
          <w:color w:val="FF0000"/>
          <w:sz w:val="24"/>
          <w:szCs w:val="24"/>
        </w:rPr>
        <w:t xml:space="preserve"> </w:t>
      </w:r>
      <w:r w:rsidRPr="008C7279">
        <w:rPr>
          <w:sz w:val="24"/>
          <w:szCs w:val="24"/>
        </w:rPr>
        <w:t xml:space="preserve">deel aan de </w:t>
      </w:r>
      <w:r>
        <w:rPr>
          <w:sz w:val="24"/>
          <w:szCs w:val="24"/>
        </w:rPr>
        <w:t xml:space="preserve">cursus </w:t>
      </w:r>
      <w:r w:rsidR="000A63DE">
        <w:rPr>
          <w:i/>
          <w:sz w:val="24"/>
          <w:szCs w:val="24"/>
        </w:rPr>
        <w:t>Bij U is vergeving</w:t>
      </w:r>
      <w:r>
        <w:rPr>
          <w:i/>
          <w:sz w:val="24"/>
          <w:szCs w:val="24"/>
        </w:rPr>
        <w:t xml:space="preserve"> </w:t>
      </w:r>
      <w:r w:rsidRPr="00C32F5E">
        <w:rPr>
          <w:sz w:val="24"/>
          <w:szCs w:val="24"/>
        </w:rPr>
        <w:t>van</w:t>
      </w:r>
      <w:r>
        <w:rPr>
          <w:i/>
          <w:sz w:val="24"/>
          <w:szCs w:val="24"/>
        </w:rPr>
        <w:t xml:space="preserve"> </w:t>
      </w:r>
      <w:r w:rsidRPr="00C32F5E">
        <w:rPr>
          <w:sz w:val="24"/>
          <w:szCs w:val="24"/>
        </w:rPr>
        <w:t xml:space="preserve">John </w:t>
      </w:r>
      <w:r w:rsidR="000A63DE">
        <w:rPr>
          <w:sz w:val="24"/>
          <w:szCs w:val="24"/>
        </w:rPr>
        <w:t>Owen</w:t>
      </w:r>
      <w:r w:rsidR="00D125CA">
        <w:rPr>
          <w:sz w:val="24"/>
          <w:szCs w:val="24"/>
        </w:rPr>
        <w:t>.</w:t>
      </w:r>
      <w:bookmarkStart w:id="0" w:name="_GoBack"/>
      <w:bookmarkEnd w:id="0"/>
    </w:p>
    <w:p w:rsidR="003C2E81" w:rsidRPr="008C7279" w:rsidRDefault="003C2E81" w:rsidP="003C2E81">
      <w:pPr>
        <w:pStyle w:val="Lijstalinea"/>
        <w:spacing w:after="0" w:line="240" w:lineRule="auto"/>
        <w:ind w:left="360"/>
        <w:rPr>
          <w:sz w:val="24"/>
          <w:szCs w:val="24"/>
        </w:rPr>
      </w:pPr>
    </w:p>
    <w:p w:rsidR="003C2E81" w:rsidRDefault="003C2E81" w:rsidP="003C2E81">
      <w:pPr>
        <w:spacing w:after="0" w:line="240" w:lineRule="auto"/>
        <w:rPr>
          <w:sz w:val="24"/>
        </w:rPr>
      </w:pPr>
      <w:r w:rsidRPr="0022469F">
        <w:rPr>
          <w:sz w:val="24"/>
        </w:rPr>
        <w:t xml:space="preserve">Ik stort het </w:t>
      </w:r>
      <w:r>
        <w:rPr>
          <w:sz w:val="24"/>
        </w:rPr>
        <w:t xml:space="preserve">betreffende </w:t>
      </w:r>
      <w:r w:rsidRPr="0022469F">
        <w:rPr>
          <w:sz w:val="24"/>
        </w:rPr>
        <w:t>bedrag</w:t>
      </w:r>
      <w:r>
        <w:rPr>
          <w:sz w:val="24"/>
        </w:rPr>
        <w:t xml:space="preserve">  €..,..  (digitaal) of € …,..   (schriftelijk) </w:t>
      </w:r>
      <w:r w:rsidRPr="0022469F">
        <w:rPr>
          <w:sz w:val="24"/>
        </w:rPr>
        <w:t>op</w:t>
      </w:r>
    </w:p>
    <w:p w:rsidR="003C2E81" w:rsidRDefault="003C2E81" w:rsidP="003C2E81">
      <w:pPr>
        <w:spacing w:after="0" w:line="240" w:lineRule="auto"/>
        <w:rPr>
          <w:sz w:val="24"/>
        </w:rPr>
      </w:pPr>
      <w:r w:rsidRPr="00716884">
        <w:rPr>
          <w:rFonts w:cs="Microsoft Sans Serif"/>
          <w:sz w:val="24"/>
          <w:szCs w:val="24"/>
        </w:rPr>
        <w:t>IBAN</w:t>
      </w:r>
      <w:r w:rsidRPr="00716884">
        <w:rPr>
          <w:rFonts w:cs="Microsoft Sans Serif"/>
          <w:sz w:val="18"/>
          <w:szCs w:val="18"/>
        </w:rPr>
        <w:t xml:space="preserve"> </w:t>
      </w:r>
      <w:r w:rsidRPr="00716884">
        <w:rPr>
          <w:rFonts w:cs="Microsoft Sans Serif"/>
          <w:sz w:val="24"/>
          <w:szCs w:val="24"/>
        </w:rPr>
        <w:t>.nr: NL47INGB0675632498</w:t>
      </w:r>
      <w:r>
        <w:rPr>
          <w:rFonts w:cs="Microsoft Sans Serif"/>
          <w:sz w:val="24"/>
          <w:szCs w:val="24"/>
        </w:rPr>
        <w:t xml:space="preserve"> </w:t>
      </w:r>
      <w:r w:rsidRPr="0022469F">
        <w:rPr>
          <w:sz w:val="24"/>
        </w:rPr>
        <w:t>t</w:t>
      </w:r>
      <w:r>
        <w:rPr>
          <w:sz w:val="24"/>
        </w:rPr>
        <w:t>.</w:t>
      </w:r>
      <w:r w:rsidRPr="0022469F">
        <w:rPr>
          <w:sz w:val="24"/>
        </w:rPr>
        <w:t>n</w:t>
      </w:r>
      <w:r>
        <w:rPr>
          <w:sz w:val="24"/>
        </w:rPr>
        <w:t>.</w:t>
      </w:r>
      <w:r w:rsidRPr="0022469F">
        <w:rPr>
          <w:sz w:val="24"/>
        </w:rPr>
        <w:t>v</w:t>
      </w:r>
      <w:r>
        <w:rPr>
          <w:sz w:val="24"/>
        </w:rPr>
        <w:t>.</w:t>
      </w:r>
      <w:r w:rsidRPr="0022469F">
        <w:rPr>
          <w:sz w:val="24"/>
        </w:rPr>
        <w:t xml:space="preserve"> J</w:t>
      </w:r>
      <w:r>
        <w:rPr>
          <w:sz w:val="24"/>
        </w:rPr>
        <w:t>.</w:t>
      </w:r>
      <w:r w:rsidRPr="0022469F">
        <w:rPr>
          <w:sz w:val="24"/>
        </w:rPr>
        <w:t xml:space="preserve"> van de Velde</w:t>
      </w:r>
      <w:r>
        <w:rPr>
          <w:sz w:val="24"/>
        </w:rPr>
        <w:t>,</w:t>
      </w:r>
      <w:r w:rsidRPr="0022469F">
        <w:rPr>
          <w:sz w:val="24"/>
        </w:rPr>
        <w:t xml:space="preserve"> Boskoop</w:t>
      </w:r>
      <w:r>
        <w:rPr>
          <w:sz w:val="24"/>
        </w:rPr>
        <w:t>.</w:t>
      </w:r>
    </w:p>
    <w:p w:rsidR="003C2E81" w:rsidRDefault="003C2E81">
      <w:pPr>
        <w:spacing w:after="160" w:line="259" w:lineRule="auto"/>
      </w:pPr>
      <w:r>
        <w:br w:type="page"/>
      </w:r>
    </w:p>
    <w:p w:rsidR="003C2E81" w:rsidRPr="003C2E81" w:rsidRDefault="003C2E81" w:rsidP="003C2E81">
      <w:pPr>
        <w:shd w:val="clear" w:color="auto" w:fill="FFFFFF"/>
        <w:spacing w:after="0" w:line="240" w:lineRule="auto"/>
        <w:jc w:val="center"/>
        <w:rPr>
          <w:rFonts w:eastAsia="Times New Roman" w:cs="Calibri"/>
          <w:sz w:val="40"/>
          <w:szCs w:val="26"/>
          <w:lang w:eastAsia="nl-NL"/>
        </w:rPr>
      </w:pPr>
      <w:r w:rsidRPr="003C2E81">
        <w:rPr>
          <w:rFonts w:eastAsia="Times New Roman" w:cs="Calibri"/>
          <w:sz w:val="40"/>
          <w:szCs w:val="26"/>
          <w:lang w:eastAsia="nl-NL"/>
        </w:rPr>
        <w:lastRenderedPageBreak/>
        <w:t>proefles Cursus dr. John Owen</w:t>
      </w:r>
    </w:p>
    <w:p w:rsidR="003C2E81" w:rsidRPr="003C2E81" w:rsidRDefault="003C2E81" w:rsidP="003C2E81">
      <w:pPr>
        <w:shd w:val="clear" w:color="auto" w:fill="FFFFFF"/>
        <w:spacing w:after="0" w:line="240" w:lineRule="auto"/>
        <w:jc w:val="center"/>
        <w:rPr>
          <w:rFonts w:eastAsia="Times New Roman" w:cs="Calibri"/>
          <w:sz w:val="40"/>
          <w:szCs w:val="26"/>
          <w:lang w:eastAsia="nl-NL"/>
        </w:rPr>
      </w:pPr>
    </w:p>
    <w:p w:rsidR="003C2E81" w:rsidRPr="003C2E81" w:rsidRDefault="003C2E81" w:rsidP="003C2E81">
      <w:pPr>
        <w:shd w:val="clear" w:color="auto" w:fill="FFFFFF"/>
        <w:spacing w:after="0" w:line="240" w:lineRule="auto"/>
        <w:jc w:val="center"/>
        <w:rPr>
          <w:rFonts w:eastAsia="Times New Roman" w:cs="Calibri"/>
          <w:sz w:val="44"/>
          <w:szCs w:val="26"/>
          <w:lang w:eastAsia="nl-NL"/>
        </w:rPr>
      </w:pPr>
      <w:r w:rsidRPr="003C2E81">
        <w:rPr>
          <w:rFonts w:eastAsia="Times New Roman" w:cs="Calibri"/>
          <w:sz w:val="44"/>
          <w:szCs w:val="26"/>
          <w:lang w:eastAsia="nl-NL"/>
        </w:rPr>
        <w:t>BIJ U  IS VERGEVING – Gedachten bij psalm 130</w:t>
      </w:r>
    </w:p>
    <w:p w:rsidR="003C2E81" w:rsidRPr="003C2E81" w:rsidRDefault="003C2E81" w:rsidP="003C2E81">
      <w:pPr>
        <w:shd w:val="clear" w:color="auto" w:fill="FFFFFF"/>
        <w:spacing w:after="0" w:line="240" w:lineRule="auto"/>
        <w:jc w:val="center"/>
        <w:rPr>
          <w:rFonts w:eastAsia="Times New Roman" w:cs="Calibri"/>
          <w:sz w:val="3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80"/>
        <w:gridCol w:w="3675"/>
        <w:gridCol w:w="845"/>
      </w:tblGrid>
      <w:tr w:rsidR="003C2E81" w:rsidRPr="003C2E81" w:rsidTr="00AE3E9C">
        <w:trPr>
          <w:trHeight w:val="992"/>
        </w:trPr>
        <w:tc>
          <w:tcPr>
            <w:tcW w:w="4542" w:type="dxa"/>
            <w:gridSpan w:val="2"/>
            <w:vAlign w:val="center"/>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Naam:</w:t>
            </w: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Adres:</w:t>
            </w: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Woonplaats:</w:t>
            </w: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e-mail:</w:t>
            </w:r>
          </w:p>
        </w:tc>
        <w:tc>
          <w:tcPr>
            <w:tcW w:w="4520" w:type="dxa"/>
            <w:gridSpan w:val="2"/>
            <w:vAlign w:val="center"/>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p w:rsidR="003C2E81" w:rsidRPr="003C2E81" w:rsidRDefault="003C2E81" w:rsidP="003C2E81">
            <w:pPr>
              <w:shd w:val="clear" w:color="auto" w:fill="FFFFFF"/>
              <w:spacing w:after="0" w:line="240" w:lineRule="auto"/>
              <w:jc w:val="center"/>
              <w:rPr>
                <w:rFonts w:eastAsia="Times New Roman" w:cs="Calibri"/>
                <w:sz w:val="32"/>
                <w:szCs w:val="26"/>
                <w:lang w:eastAsia="nl-NL"/>
              </w:rPr>
            </w:pPr>
            <w:r w:rsidRPr="003C2E81">
              <w:rPr>
                <w:rFonts w:eastAsia="Times New Roman" w:cs="Calibri"/>
                <w:sz w:val="32"/>
                <w:szCs w:val="26"/>
                <w:lang w:eastAsia="nl-NL"/>
              </w:rPr>
              <w:t xml:space="preserve">Les 1 </w:t>
            </w:r>
          </w:p>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vragen 1 - 59</w:t>
            </w:r>
          </w:p>
          <w:p w:rsidR="003C2E81" w:rsidRPr="003C2E81" w:rsidRDefault="003C2E81" w:rsidP="003C2E81">
            <w:pPr>
              <w:shd w:val="clear" w:color="auto" w:fill="FFFFFF"/>
              <w:spacing w:after="0" w:line="240" w:lineRule="auto"/>
              <w:jc w:val="center"/>
              <w:rPr>
                <w:rFonts w:eastAsia="Times New Roman" w:cs="Calibri"/>
                <w:sz w:val="24"/>
                <w:szCs w:val="24"/>
                <w:lang w:eastAsia="nl-NL"/>
              </w:rPr>
            </w:pPr>
          </w:p>
        </w:tc>
      </w:tr>
      <w:tr w:rsidR="003C2E81" w:rsidRPr="003C2E81" w:rsidTr="00AE3E9C">
        <w:tc>
          <w:tcPr>
            <w:tcW w:w="562" w:type="dxa"/>
            <w:vAlign w:val="center"/>
          </w:tcPr>
          <w:p w:rsidR="003C2E81" w:rsidRPr="003C2E81" w:rsidRDefault="003C2E81" w:rsidP="003C2E81">
            <w:pPr>
              <w:shd w:val="clear" w:color="auto" w:fill="FFFFFF"/>
              <w:spacing w:after="0" w:line="240" w:lineRule="auto"/>
              <w:jc w:val="center"/>
              <w:rPr>
                <w:rFonts w:eastAsia="Times New Roman" w:cs="Calibri"/>
                <w:sz w:val="36"/>
                <w:szCs w:val="24"/>
                <w:lang w:eastAsia="nl-NL"/>
              </w:rPr>
            </w:pPr>
          </w:p>
          <w:p w:rsidR="003C2E81" w:rsidRPr="003C2E81" w:rsidRDefault="003C2E81" w:rsidP="003C2E81">
            <w:pPr>
              <w:shd w:val="clear" w:color="auto" w:fill="FFFFFF"/>
              <w:spacing w:after="0" w:line="240" w:lineRule="auto"/>
              <w:jc w:val="center"/>
              <w:rPr>
                <w:rFonts w:eastAsia="Times New Roman" w:cs="Calibri"/>
                <w:sz w:val="36"/>
                <w:szCs w:val="24"/>
                <w:lang w:eastAsia="nl-NL"/>
              </w:rPr>
            </w:pPr>
          </w:p>
          <w:p w:rsidR="003C2E81" w:rsidRPr="003C2E81" w:rsidRDefault="003C2E81" w:rsidP="003C2E81">
            <w:pPr>
              <w:shd w:val="clear" w:color="auto" w:fill="FFFFFF"/>
              <w:spacing w:after="0" w:line="240" w:lineRule="auto"/>
              <w:jc w:val="center"/>
              <w:rPr>
                <w:rFonts w:eastAsia="Times New Roman" w:cs="Calibri"/>
                <w:sz w:val="16"/>
                <w:szCs w:val="16"/>
                <w:lang w:eastAsia="nl-NL"/>
              </w:rPr>
            </w:pPr>
          </w:p>
        </w:tc>
        <w:tc>
          <w:tcPr>
            <w:tcW w:w="7655" w:type="dxa"/>
            <w:gridSpan w:val="2"/>
            <w:vAlign w:val="center"/>
          </w:tcPr>
          <w:p w:rsidR="003C2E81" w:rsidRPr="003C2E81" w:rsidRDefault="003C2E81" w:rsidP="003C2E81">
            <w:pPr>
              <w:shd w:val="clear" w:color="auto" w:fill="FFFFFF"/>
              <w:spacing w:after="0" w:line="240" w:lineRule="auto"/>
              <w:jc w:val="center"/>
              <w:rPr>
                <w:rFonts w:eastAsia="Times New Roman" w:cs="Calibri"/>
                <w:sz w:val="36"/>
                <w:szCs w:val="24"/>
                <w:lang w:eastAsia="nl-NL"/>
              </w:rPr>
            </w:pPr>
            <w:r w:rsidRPr="003C2E81">
              <w:rPr>
                <w:rFonts w:eastAsia="Times New Roman" w:cs="Calibri"/>
                <w:sz w:val="36"/>
                <w:szCs w:val="24"/>
                <w:lang w:eastAsia="nl-NL"/>
              </w:rPr>
              <w:t>Voorwoord</w:t>
            </w:r>
          </w:p>
          <w:p w:rsidR="003C2E81" w:rsidRPr="003C2E81" w:rsidRDefault="003C2E81" w:rsidP="003C2E81">
            <w:pPr>
              <w:shd w:val="clear" w:color="auto" w:fill="FFFFFF"/>
              <w:spacing w:after="0" w:line="240" w:lineRule="auto"/>
              <w:jc w:val="center"/>
              <w:rPr>
                <w:rFonts w:eastAsia="Times New Roman" w:cs="Calibri"/>
                <w:sz w:val="16"/>
                <w:szCs w:val="16"/>
                <w:lang w:eastAsia="nl-NL"/>
              </w:rPr>
            </w:pPr>
          </w:p>
        </w:tc>
        <w:tc>
          <w:tcPr>
            <w:tcW w:w="845" w:type="dxa"/>
            <w:vAlign w:val="center"/>
          </w:tcPr>
          <w:p w:rsidR="003C2E81" w:rsidRPr="003C2E81" w:rsidRDefault="003C2E81" w:rsidP="003C2E81">
            <w:pPr>
              <w:spacing w:after="0" w:line="240" w:lineRule="auto"/>
              <w:rPr>
                <w:rFonts w:eastAsia="Times New Roman" w:cs="Calibri"/>
                <w:sz w:val="16"/>
                <w:szCs w:val="16"/>
                <w:lang w:eastAsia="nl-NL"/>
              </w:rPr>
            </w:pPr>
          </w:p>
          <w:p w:rsidR="003C2E81" w:rsidRPr="003C2E81" w:rsidRDefault="003C2E81" w:rsidP="003C2E81">
            <w:pPr>
              <w:spacing w:after="0" w:line="240" w:lineRule="auto"/>
              <w:rPr>
                <w:rFonts w:eastAsia="Times New Roman" w:cs="Calibri"/>
                <w:sz w:val="16"/>
                <w:szCs w:val="16"/>
                <w:lang w:eastAsia="nl-NL"/>
              </w:rPr>
            </w:pPr>
          </w:p>
          <w:p w:rsidR="003C2E81" w:rsidRPr="003C2E81" w:rsidRDefault="003C2E81" w:rsidP="003C2E81">
            <w:pPr>
              <w:shd w:val="clear" w:color="auto" w:fill="FFFFFF"/>
              <w:spacing w:after="0" w:line="240" w:lineRule="auto"/>
              <w:jc w:val="center"/>
              <w:rPr>
                <w:rFonts w:eastAsia="Times New Roman" w:cs="Calibri"/>
                <w:sz w:val="16"/>
                <w:szCs w:val="16"/>
                <w:lang w:eastAsia="nl-NL"/>
              </w:rPr>
            </w:pP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Is wat Owen doet in zijn boek meer dan alleen maar een stuk uitleg geven?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Welke korte omschrijving geeft de schrijver van het Voorwoord van de inhoud van het boek? Wat is het enige fundament dat hij legt?</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Heeft Owen een bijzonder inzicht gehad in deze Psalm 130?</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Uitwendig verging het de jonge Owen slecht, maar ook innerlijk, geestelijk. Waardoor werd hij zwaar belast? Wat was zijn uitredding?</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4/5</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Wie achtte de geleerde Owen hoger dan zichzelf?</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6</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6</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Wanneer werd Owens geloof aanschouwen?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6</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c>
          <w:tcPr>
            <w:tcW w:w="7655" w:type="dxa"/>
            <w:gridSpan w:val="2"/>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p w:rsidR="003C2E81" w:rsidRPr="003C2E81" w:rsidRDefault="003C2E81" w:rsidP="003C2E81">
            <w:pPr>
              <w:shd w:val="clear" w:color="auto" w:fill="FFFFFF"/>
              <w:spacing w:after="0" w:line="240" w:lineRule="auto"/>
              <w:jc w:val="center"/>
              <w:rPr>
                <w:rFonts w:eastAsia="Times New Roman" w:cs="Calibri"/>
                <w:sz w:val="28"/>
                <w:szCs w:val="26"/>
                <w:lang w:eastAsia="nl-NL"/>
              </w:rPr>
            </w:pPr>
            <w:r w:rsidRPr="003C2E81">
              <w:rPr>
                <w:rFonts w:eastAsia="Times New Roman" w:cs="Calibri"/>
                <w:sz w:val="28"/>
                <w:szCs w:val="26"/>
                <w:lang w:eastAsia="nl-NL"/>
              </w:rPr>
              <w:t>VERKLARING VAN PSALM 130</w:t>
            </w:r>
          </w:p>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7</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De schrijver vangt het boek aan met een korte uitbreiding van de psalm. Ga het na, en haal er steeds uit elk vers de regel uit die u als het meest wezenlijke voorkomt.</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 xml:space="preserve"> </w:t>
            </w: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7/8</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c>
          <w:tcPr>
            <w:tcW w:w="7655" w:type="dxa"/>
            <w:gridSpan w:val="2"/>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p w:rsidR="003C2E81" w:rsidRPr="003C2E81" w:rsidRDefault="003C2E81" w:rsidP="003C2E81">
            <w:pPr>
              <w:shd w:val="clear" w:color="auto" w:fill="FFFFFF"/>
              <w:spacing w:after="0" w:line="240" w:lineRule="auto"/>
              <w:jc w:val="center"/>
              <w:rPr>
                <w:rFonts w:eastAsia="Times New Roman" w:cs="Calibri"/>
                <w:sz w:val="32"/>
                <w:szCs w:val="26"/>
                <w:lang w:eastAsia="nl-NL"/>
              </w:rPr>
            </w:pPr>
            <w:r w:rsidRPr="003C2E81">
              <w:rPr>
                <w:rFonts w:eastAsia="Times New Roman" w:cs="Calibri"/>
                <w:sz w:val="32"/>
                <w:szCs w:val="26"/>
                <w:lang w:eastAsia="nl-NL"/>
              </w:rPr>
              <w:t>Algemeen oogmerk van de hele psalm</w:t>
            </w:r>
          </w:p>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8</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laten de verzen 1 en 2 zien? En 3 en 4?</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 xml:space="preserve"> </w:t>
            </w: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9</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zien we in de verzen 5 en 6? En in 7 en 8?</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10</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Owen wil de benauwdheden van een begenadigde ziel, zoals deze psalmist was, verklaren; alsmede de aard en de eigenlijke werkingen van het geloof. Maar wat is zijn bijzonder oogmerk in het  verklaren van deze psalm?</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Verhandeling van de twee eerste verzen</w:t>
            </w:r>
          </w:p>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11</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‘Uit de diepten’. Welke allegorische (figuurlijke) diepten zijn het? Noem een andere tekst die  het ook weergeeft.</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12</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Welke twee soorten diepten zijn er? Hoe worden de diepten genoemd die met persoonlijke zonde en ongerechtigheid te maken hebben?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13</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gaat altijd met inwendige diepten gepaard? Noem een psalm die daar bij uitstek over gaat.</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14</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zegt Augustinus bij dit vers? Wat gaat vaak samen op?</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10/11</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15</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is van de volgende uitspraken waar en wat niet waar.</w:t>
            </w:r>
          </w:p>
          <w:p w:rsidR="003C2E81" w:rsidRPr="003C2E81" w:rsidRDefault="003C2E81" w:rsidP="003C2E81">
            <w:pPr>
              <w:numPr>
                <w:ilvl w:val="0"/>
                <w:numId w:val="1"/>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De psalmist verkeert in uitwendige diepten.</w:t>
            </w:r>
          </w:p>
          <w:p w:rsidR="003C2E81" w:rsidRPr="003C2E81" w:rsidRDefault="003C2E81" w:rsidP="003C2E81">
            <w:pPr>
              <w:numPr>
                <w:ilvl w:val="0"/>
                <w:numId w:val="1"/>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Hij heeft geen hoop.</w:t>
            </w:r>
          </w:p>
          <w:p w:rsidR="003C2E81" w:rsidRPr="003C2E81" w:rsidRDefault="003C2E81" w:rsidP="003C2E81">
            <w:pPr>
              <w:numPr>
                <w:ilvl w:val="0"/>
                <w:numId w:val="1"/>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Hij roept tot God.</w:t>
            </w:r>
          </w:p>
          <w:p w:rsidR="003C2E81" w:rsidRPr="003C2E81" w:rsidRDefault="003C2E81" w:rsidP="003C2E81">
            <w:pPr>
              <w:numPr>
                <w:ilvl w:val="0"/>
                <w:numId w:val="1"/>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Zonde gaat doorgaans gepaard met verdrukking; de zonde is de ziekte, de verdrukking het gevolg ervan.</w:t>
            </w:r>
          </w:p>
          <w:p w:rsidR="003C2E81" w:rsidRPr="003C2E81" w:rsidRDefault="003C2E81" w:rsidP="003C2E81">
            <w:pPr>
              <w:numPr>
                <w:ilvl w:val="0"/>
                <w:numId w:val="1"/>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Bij de psalmist ging de zonde heersen na een tijd van genade.</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11</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lastRenderedPageBreak/>
              <w:t>16</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is de inwendige wortel van alle benauwheden en drukkende beproevingen? Kan dat ook gebeuren met zielen die genade kennen?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11</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17</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geven Romeinen 11:20 en 1 Korinthe 10:12 aan?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11</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18</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Viel Noach in de zonde?</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12</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19</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De schrijver haalt David aan. ‘Zoals niemand meer genade had dan hij, zo is ook niemand een groter voorbeeld van de kracht van de zonde en van haar uitwerkingen van schuld op het geweten dan hij’, schrijft Owen. Waar doelt hij op, denkt u?</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12</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20</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 xml:space="preserve">Wat wordt als eerste genoemd onder wat verstaan moet worden wat de diepten zijn waar gelovigen, zoals de psalmist, onder gebukt gaan? </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12</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21</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Gods liefde in het hart kan tweeërlei zijn. Benoem het.</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ascii="Garamond" w:hAnsi="Garamond" w:cs="Garamond"/>
                <w:sz w:val="24"/>
                <w:szCs w:val="24"/>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12/13</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22</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Het bijblijvend gevoel van Gods liefde heeft veel voordelen. Noem er een paar.</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13</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23</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Kan dit bijblijvend gevoel van Gods liefde verloren gaan? Om welke reden?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13</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24</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Welke zelfbeschuldiging kan een van de diepten zijn waar de psalm van spreekt?</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13/14</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25</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ging er in Petrus om na de zonde van zijn verloochening van de Heere Jezus?</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14</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26</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Een zelfveroordeling kan bestaanbaar zijn met een troostrijke overtuiging van het aandeel aan Christus. Maar wanneer verkeert een ziel in een diepte van zelfveroordeling?</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lastRenderedPageBreak/>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lastRenderedPageBreak/>
              <w:t>14</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27</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Vul de volgende passage aan.</w:t>
            </w: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Benauwende gewaarwordingen van tijdelijke oordelen horen ook tot de diepten waar de psalm van spreekt. De ziel is niet bevreesd dat God haar voor eeuwig zal verstoten, maar ze vreest wel …. …. ….. Soms denkt zij dat God de zonde en vuilheid van haar hart voor de wereld zal ….. Of ze zegt met de psalmist: Neem mij niet weg in Uw ….. Wanneer enige verdrukking of openbaar oordeel van God gehecht wordt aan een levend gevoel van zonde in het …. dan wordt de ziel daardoor als …., hetzij die verdrukking alleen rechtmatig gevreesd of daadwerkelijk aangebracht wordt; zoals dit zo was in het geval van …. …. …. ….. Gevoel van zonde brengt tot een …. van de verdrukking, en de verdrukking drijft weer terug tot een …. van de zonde. Zo roept de …. tot de …., en al Gods baren gaan over de ziel. De verdrukking verzacht de ziel, zodat het gevoel van de zonde te dieper …. en de wonden te groter maakt.</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15</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28</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Kan iemand die in diepgaande overtuiging leeft, bevreesd zijn voor het eeuwige oordeel? Noem er een tekst bij.</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15/16</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29</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sz w:val="26"/>
                <w:szCs w:val="26"/>
                <w:lang w:eastAsia="nl-NL"/>
              </w:rPr>
              <w:t>Wat is de betekenis van Ps. 38: 3: ‘</w:t>
            </w:r>
            <w:r w:rsidRPr="003C2E81">
              <w:rPr>
                <w:rFonts w:eastAsia="Times New Roman" w:cs="Calibri"/>
                <w:iCs/>
                <w:sz w:val="26"/>
                <w:szCs w:val="26"/>
                <w:lang w:eastAsia="nl-NL"/>
              </w:rPr>
              <w:t>Uw pijlen zijn in mij gedaald, en Uw hand is op mij neergedaald’?</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16</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30</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sz w:val="26"/>
                <w:szCs w:val="26"/>
                <w:lang w:eastAsia="nl-NL"/>
              </w:rPr>
              <w:t xml:space="preserve">Zeg wat over </w:t>
            </w:r>
            <w:r w:rsidRPr="003C2E81">
              <w:rPr>
                <w:rFonts w:eastAsia="Times New Roman" w:cs="Calibri"/>
                <w:iCs/>
                <w:sz w:val="26"/>
                <w:szCs w:val="26"/>
                <w:lang w:eastAsia="nl-NL"/>
              </w:rPr>
              <w:t>geesteloosheid en onbekwaamheid tot de plichten,</w:t>
            </w: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hetzij in het doen of in het lijden.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16</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31</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 xml:space="preserve">In het verbond der genade is door het bloed van Christus vergeving bezorgd, en daarom is het niet volstrekt en onvermijdelijk  noodzakelijk dat daarin een genade uitgedeeld zou worden die de bondgenoten krachtig bewaart van alle zonden. Leg dit uit. </w:t>
            </w:r>
          </w:p>
          <w:p w:rsidR="003C2E81" w:rsidRPr="003C2E81" w:rsidRDefault="003C2E81" w:rsidP="003C2E81">
            <w:pPr>
              <w:shd w:val="clear" w:color="auto" w:fill="FFFFFF"/>
              <w:spacing w:after="0" w:line="240" w:lineRule="auto"/>
              <w:rPr>
                <w:rFonts w:eastAsia="Times New Roman" w:cs="Calibri"/>
                <w:i/>
                <w:szCs w:val="26"/>
                <w:lang w:eastAsia="nl-NL"/>
              </w:rPr>
            </w:pPr>
            <w:r w:rsidRPr="003C2E81">
              <w:rPr>
                <w:rFonts w:eastAsia="Times New Roman" w:cs="Calibri"/>
                <w:i/>
                <w:szCs w:val="26"/>
                <w:lang w:eastAsia="nl-NL"/>
              </w:rPr>
              <w:t>[De passage over het verbond der werken valt moeilijk te lezen; waarschijnlijk is hier een fout van de vertaler debet aan, en moet er gelezen worden: Het kwam met Gods goedheid en rechtvaardigheid niet overeen om een verbond te maken waarin (!!) vergeving bezorgd was, en(!) genoegzame genade om de bondelingen te bewaren om de vergeving nodig te hebben.]</w:t>
            </w:r>
          </w:p>
          <w:p w:rsidR="003C2E81" w:rsidRPr="003C2E81" w:rsidRDefault="003C2E81" w:rsidP="003C2E81">
            <w:pPr>
              <w:shd w:val="clear" w:color="auto" w:fill="FFFFFF"/>
              <w:spacing w:after="0" w:line="240" w:lineRule="auto"/>
              <w:rPr>
                <w:rFonts w:eastAsia="Times New Roman" w:cs="Calibri"/>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17</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32</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Owen is dus aan het bewijzen hoe het komt dat gelovigen in voorgaande diepten kunnen komen. Hij gaat nu de voorrechten van het verbond der genade aantonen. Welk punt maakt hij als eerste?</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lastRenderedPageBreak/>
              <w:t>17</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33</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Welk punt maakt hij vervolgens aangaande het verbond der genade?</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17/18</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34</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Maak concreet hoe er vertroosting is tegen de zonde.</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18</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35</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Er is in het verbond der genade bewaring voor de allerergste zonden, die het geweten diep verwonden. Maar die voorraad is niet volstrekt. Wat wil dat zeggen?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18/19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36</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Lees 2 Petrus 1:5-9. Kunt u weergeven wat de schrijver van deze passage zegt?</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37</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Betekent een en ander dat wij zo nooit meer in zonden vallen?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19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38</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is dus de juiste grote waarde van het genadeverbond?</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39</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Kan het jagen naar de volmaaktheid én het vallen in zonde(n) in één en dezelfde persoon voorkomen?</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40</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Wat is waar en wat is niet waar.</w:t>
            </w:r>
          </w:p>
          <w:p w:rsidR="003C2E81" w:rsidRPr="003C2E81" w:rsidRDefault="003C2E81" w:rsidP="003C2E81">
            <w:pPr>
              <w:numPr>
                <w:ilvl w:val="0"/>
                <w:numId w:val="2"/>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Het verbond der genade verzorgt altijd bijblijvende vertroosting.</w:t>
            </w:r>
          </w:p>
          <w:p w:rsidR="003C2E81" w:rsidRPr="003C2E81" w:rsidRDefault="003C2E81" w:rsidP="003C2E81">
            <w:pPr>
              <w:numPr>
                <w:ilvl w:val="0"/>
                <w:numId w:val="2"/>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Er is vergeving voor zonden die vanuit hun eigen aard het geweten verwonden en verwoesten.</w:t>
            </w:r>
          </w:p>
          <w:p w:rsidR="003C2E81" w:rsidRPr="003C2E81" w:rsidRDefault="003C2E81" w:rsidP="003C2E81">
            <w:pPr>
              <w:numPr>
                <w:ilvl w:val="0"/>
                <w:numId w:val="2"/>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Als er zulke grote tergingen zijn, dan strekt zich evenwel de vertroosting voor het gevoel even ver uit als de behoudenis.</w:t>
            </w:r>
          </w:p>
          <w:p w:rsidR="003C2E81" w:rsidRPr="003C2E81" w:rsidRDefault="003C2E81" w:rsidP="003C2E81">
            <w:pPr>
              <w:numPr>
                <w:ilvl w:val="0"/>
                <w:numId w:val="2"/>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Als er bij Gods kind grote tergingen zijn, dan is de behoudenis even wezenlijk als de zonde.</w:t>
            </w:r>
          </w:p>
          <w:p w:rsidR="003C2E81" w:rsidRPr="003C2E81" w:rsidRDefault="003C2E81" w:rsidP="003C2E81">
            <w:pPr>
              <w:numPr>
                <w:ilvl w:val="0"/>
                <w:numId w:val="2"/>
              </w:numPr>
              <w:shd w:val="clear" w:color="auto" w:fill="FFFFFF"/>
              <w:spacing w:after="0" w:line="240" w:lineRule="auto"/>
              <w:contextualSpacing/>
              <w:rPr>
                <w:rFonts w:eastAsia="Times New Roman" w:cs="Calibri"/>
                <w:sz w:val="26"/>
                <w:szCs w:val="26"/>
                <w:lang w:eastAsia="nl-NL"/>
              </w:rPr>
            </w:pPr>
            <w:r w:rsidRPr="003C2E81">
              <w:rPr>
                <w:rFonts w:eastAsia="Times New Roman" w:cs="Calibri"/>
                <w:sz w:val="26"/>
                <w:szCs w:val="26"/>
                <w:lang w:eastAsia="nl-NL"/>
              </w:rPr>
              <w:t>God vergeeft de zonden, maar Hij bestraft ze wel.</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41</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We komen nu toe aan de vraag hoe het komt dat de gelovigen metterdaad in de zonden vallen. Wat hebben de beste heiligen tegen? Wat zegt onze Heidelbergse Catechismus in Zondag 44 vraag en antwoord 114?</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lastRenderedPageBreak/>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lastRenderedPageBreak/>
              <w:t>21</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42</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Verklaar wat het zeggen wil: ‘Het lichaam des doods wordt niet weggedaan dan in en door de dood van het lichaam.’ Is de inwonende zonde ooit dood?</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21</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43</w:t>
            </w:r>
          </w:p>
        </w:tc>
        <w:tc>
          <w:tcPr>
            <w:tcW w:w="7655" w:type="dxa"/>
            <w:gridSpan w:val="2"/>
          </w:tcPr>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sz w:val="26"/>
                <w:szCs w:val="26"/>
                <w:lang w:eastAsia="nl-NL"/>
              </w:rPr>
              <w:t>Welke twee uitkomsten krijgen bijzondere tergingen van God?</w:t>
            </w:r>
          </w:p>
          <w:p w:rsidR="003C2E81" w:rsidRPr="003C2E81" w:rsidRDefault="003C2E81" w:rsidP="003C2E81">
            <w:pPr>
              <w:shd w:val="clear" w:color="auto" w:fill="FFFFFF"/>
              <w:spacing w:after="0" w:line="240" w:lineRule="auto"/>
              <w:rPr>
                <w:rFonts w:eastAsia="Times New Roman" w:cs="Calibri"/>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22</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44</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Welke zonden brengen de gelovigen gewoonlijk in grote geestelijke benauwdheid?</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22/23</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45</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De zonden die bij machte zijn de zondaar in de diepten te werpen, kunnen die de ware gelovigen beroven van alle aandeel aan de liefde van God?</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23</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46</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 xml:space="preserve">Owen noemt 7 tergingen die het misnoegen van God opwekken en die de zondaar in diepten van schuld brengen.  Zet ze in enkele zinnen op een rij. </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23/24</w:t>
            </w:r>
          </w:p>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25</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U hebt alle 7 punten doorgelezen. Als er dingen bij zijn die niet helemaal duidelijk zijn, wilt u die dan in het antwoord benoemen. Uw begeleider zal er naar vermogen op ingaan.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47</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Wat is en doet het verzuim van de werking van eigen bewaring en groei? Leg het uit.</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 xml:space="preserve"> 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26</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48</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Is het nieuwe beginsel van genade in het hart in zichzelf bij machte om voor de uitbrekende zonde te bewaren? Wat moet erbij komen?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26</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49</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Wie in de Bijbel is een voorbeeld van het versmaden van Christus hulp en genade?</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27</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50</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Het gaat hier niet om zonde uit zwakheid. Benoem nog eens waar het werkelijk om  gaat.</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lastRenderedPageBreak/>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lastRenderedPageBreak/>
              <w:t>27</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51</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De verzen 1 en 2 van psalm 130 beschrijven een roepen tot Jehova, HEERE. Heeft het wat te zeggen dat de psalmist zich tot God vervoegt met die Naam?</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28</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52</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Zeg in eigen woorden: ‘Laat Uw oren opmerkende zijn’.  Doe dat ook met heel vers 2.</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28</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53</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‘Welke weg nu een begenadigde ziel in dit zoeken aanhoudt, wordt in de eerste voorstelling beide ontkennender- en bevestigenderwijze voorgedragen’. Toon dit aan.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54</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De schrijver hekelt het pausdom. Waarom?</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29</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55</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Wat doen mensen in hun nood die niet bestraald worden met de verlichting van het Evangelie?</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56</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Kunt u uitleggen wat de auteur bedoelt met deze zinsnede: ‘Zij (de gelovigen) willen wel alle plichten betrachten, maar van niet één plicht verlossing verwachten.’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57</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Hoe wordt de overtuiging van zonden dikwijls afgewend door ongelovigen?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30</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58</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Waarom wil een gelovige alleen  met God te doen hebben?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31</w:t>
            </w:r>
          </w:p>
        </w:tc>
      </w:tr>
      <w:tr w:rsidR="003C2E81" w:rsidRPr="003C2E81" w:rsidTr="00AE3E9C">
        <w:tc>
          <w:tcPr>
            <w:tcW w:w="562"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59</w:t>
            </w:r>
          </w:p>
        </w:tc>
        <w:tc>
          <w:tcPr>
            <w:tcW w:w="7655" w:type="dxa"/>
            <w:gridSpan w:val="2"/>
          </w:tcPr>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Wat is dus tevergeefs, en wat is de enige manier van handelen?</w:t>
            </w:r>
          </w:p>
          <w:p w:rsidR="003C2E81" w:rsidRPr="003C2E81" w:rsidRDefault="003C2E81" w:rsidP="003C2E81">
            <w:pPr>
              <w:shd w:val="clear" w:color="auto" w:fill="FFFFFF"/>
              <w:spacing w:after="0" w:line="240" w:lineRule="auto"/>
              <w:rPr>
                <w:rFonts w:eastAsia="Times New Roman" w:cs="Calibri"/>
                <w:iCs/>
                <w:sz w:val="26"/>
                <w:szCs w:val="26"/>
                <w:lang w:eastAsia="nl-NL"/>
              </w:rPr>
            </w:pPr>
          </w:p>
          <w:p w:rsidR="003C2E81" w:rsidRPr="003C2E81" w:rsidRDefault="003C2E81" w:rsidP="003C2E81">
            <w:pPr>
              <w:shd w:val="clear" w:color="auto" w:fill="FFFFFF"/>
              <w:spacing w:after="0" w:line="240" w:lineRule="auto"/>
              <w:rPr>
                <w:rFonts w:eastAsia="Times New Roman" w:cs="Calibri"/>
                <w:iCs/>
                <w:sz w:val="26"/>
                <w:szCs w:val="26"/>
                <w:lang w:eastAsia="nl-NL"/>
              </w:rPr>
            </w:pPr>
            <w:r w:rsidRPr="003C2E81">
              <w:rPr>
                <w:rFonts w:eastAsia="Times New Roman" w:cs="Calibri"/>
                <w:iCs/>
                <w:sz w:val="26"/>
                <w:szCs w:val="26"/>
                <w:lang w:eastAsia="nl-NL"/>
              </w:rPr>
              <w:t>Antw.</w:t>
            </w:r>
          </w:p>
        </w:tc>
        <w:tc>
          <w:tcPr>
            <w:tcW w:w="845" w:type="dxa"/>
          </w:tcPr>
          <w:p w:rsidR="003C2E81" w:rsidRPr="003C2E81" w:rsidRDefault="003C2E81" w:rsidP="003C2E81">
            <w:pPr>
              <w:shd w:val="clear" w:color="auto" w:fill="FFFFFF"/>
              <w:spacing w:after="0" w:line="240" w:lineRule="auto"/>
              <w:jc w:val="center"/>
              <w:rPr>
                <w:rFonts w:eastAsia="Times New Roman" w:cs="Calibri"/>
                <w:sz w:val="26"/>
                <w:szCs w:val="26"/>
                <w:lang w:eastAsia="nl-NL"/>
              </w:rPr>
            </w:pPr>
            <w:r w:rsidRPr="003C2E81">
              <w:rPr>
                <w:rFonts w:eastAsia="Times New Roman" w:cs="Calibri"/>
                <w:sz w:val="26"/>
                <w:szCs w:val="26"/>
                <w:lang w:eastAsia="nl-NL"/>
              </w:rPr>
              <w:t>31</w:t>
            </w:r>
          </w:p>
        </w:tc>
      </w:tr>
    </w:tbl>
    <w:p w:rsidR="003C2E81" w:rsidRPr="003C2E81" w:rsidRDefault="003C2E81" w:rsidP="003C2E81">
      <w:pPr>
        <w:spacing w:after="0" w:line="240" w:lineRule="auto"/>
        <w:rPr>
          <w:rFonts w:eastAsia="Times New Roman" w:cs="Calibri"/>
          <w:sz w:val="24"/>
          <w:szCs w:val="24"/>
          <w:lang w:eastAsia="nl-NL"/>
        </w:rPr>
      </w:pPr>
    </w:p>
    <w:p w:rsidR="00C15BE1" w:rsidRDefault="00C15BE1"/>
    <w:sectPr w:rsidR="00C15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FD2"/>
    <w:multiLevelType w:val="hybridMultilevel"/>
    <w:tmpl w:val="C7E2BEA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EFE76E4"/>
    <w:multiLevelType w:val="hybridMultilevel"/>
    <w:tmpl w:val="AEEC08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81"/>
    <w:rsid w:val="000A63DE"/>
    <w:rsid w:val="003C2E81"/>
    <w:rsid w:val="00C15BE1"/>
    <w:rsid w:val="00D12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B401B-66EA-4286-AB4C-DE98B137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2E81"/>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C2E81"/>
    <w:rPr>
      <w:color w:val="0000FF"/>
      <w:u w:val="single"/>
    </w:rPr>
  </w:style>
  <w:style w:type="paragraph" w:styleId="Lijstalinea">
    <w:name w:val="List Paragraph"/>
    <w:basedOn w:val="Standaard"/>
    <w:uiPriority w:val="34"/>
    <w:qFormat/>
    <w:rsid w:val="003C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ursussenoudvad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1572</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Maljaars</dc:creator>
  <cp:keywords/>
  <dc:description/>
  <cp:lastModifiedBy>P.S. Maljaars</cp:lastModifiedBy>
  <cp:revision>3</cp:revision>
  <dcterms:created xsi:type="dcterms:W3CDTF">2018-02-28T02:53:00Z</dcterms:created>
  <dcterms:modified xsi:type="dcterms:W3CDTF">2018-02-28T03:00:00Z</dcterms:modified>
</cp:coreProperties>
</file>